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92" w:rsidRPr="00CE7192" w:rsidRDefault="00CE7192" w:rsidP="00CE7192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E7192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О рекомендациях, как обезопасить ребенка </w:t>
      </w:r>
      <w:proofErr w:type="gramStart"/>
      <w:r w:rsidRPr="00CE7192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от</w:t>
      </w:r>
      <w:proofErr w:type="gramEnd"/>
      <w:r w:rsidRPr="00CE7192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бытового </w:t>
      </w:r>
      <w:proofErr w:type="spellStart"/>
      <w:r w:rsidRPr="00CE7192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травмирования</w:t>
      </w:r>
      <w:proofErr w:type="spellEnd"/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spell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</w:t>
      </w:r>
      <w:proofErr w:type="spell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напоминает родителям о некоторых важных правилах безопасности при организации личного пространства и досуга ребенка.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1. Не давайте детям играть с мелкими деталями игрушек, батарейками и другими мелкими предметами, которые они могут случайно проглотить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Это правило особенно касается детей в возрасте до трех лет. Не храните мелкие предметы, детали, магниты, батарейки (особенно так называемые «кнопочного»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опасно, а в худшем случае, может привести к летальному исходу. Особая осторожность должна соблюдаться с мелкими предметами, особенно батарейками, которые в диаметре 20 мм и более, поскольку выше вероятность, что они застрянут в пищеводе ребенка. Проглоченная литиевая батарейка, к тому же, может генерировать электрический ток от контакта с жидкостями в желудке. Это может привести к серьезным повреждениям, а, следовательно, потребуется неотложная медицинская помощь и незамедлительное ее извлечение.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Что делать, если ребенок проглотил мелкую деталь или кнопочную батарейку: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немедленно обратиться к врачу или вызвать скорую помощь;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в случае с батарейкой не позволяйте вашему ребенку пить или есть, пока рентген не определит наличие батарейки;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если у вас есть упаковка от игрушки, мелких предметов, батареи или непосредственно само устройство или игрушка, часть которого была проглочена ребенком, возьмите их с собой, поскольку это поможет врачу идентифицировать проглоченный предмет, тип батареи или мелкой детали, ее химический состав.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2. Обращайте внимание на внешний вид и функциональность игрушек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покупке игрушек обращайте внимание на их внешний вид, маркировку и следующие особенности конструкции, сборки: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- 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травмирования</w:t>
      </w:r>
      <w:proofErr w:type="spell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ребенка.</w:t>
      </w:r>
      <w:proofErr w:type="gramEnd"/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 xml:space="preserve">- Игрушка со снарядом, выпускаемым при помощи пускового механизма, а также обладающий кинетической энергией снаряд, должны минимизировать риск </w:t>
      </w:r>
      <w:proofErr w:type="spell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травмирования</w:t>
      </w:r>
      <w:proofErr w:type="spell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ребенка и (или) лица, присматривающего за ним.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Не допускается поверхностное окрашивание и роспись игрушек-погремушек и игрушек, контактирующих со ртом ребенка.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3. Помните об опасности переворачивающейся мебели.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По международной статистике 34% детей забираются на мебель. Если шкаф, тумба, комод, телевизор, другая мебель или бытовая техника, тяжелые или бьющиеся предметы интерьера доступны детям, не устойчивы или не закреплены, есть высокий риск </w:t>
      </w:r>
      <w:proofErr w:type="spell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травмирования</w:t>
      </w:r>
      <w:proofErr w:type="spell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детей. Чаще всего получают травмы дети возрастной категории от 3 до 5 лет, однако статистика происшествий показывает, что пострадать могут даже младенцы. Следите, чтобы ребенок не мог самостоятельно открыть ящики комодов и шкафов, устанавливайте специальные замки и фиксаторы. Подробнее можно ознакомиться со специальным материалом на </w:t>
      </w:r>
      <w:hyperlink r:id="rId5" w:history="1">
        <w:r w:rsidRPr="00CE7192">
          <w:rPr>
            <w:rFonts w:ascii="Verdana" w:eastAsia="Times New Roman" w:hAnsi="Verdana" w:cs="Times New Roman"/>
            <w:color w:val="005DB7"/>
            <w:sz w:val="18"/>
            <w:szCs w:val="18"/>
            <w:u w:val="single"/>
            <w:lang w:eastAsia="ru-RU"/>
          </w:rPr>
          <w:t>государственном информационном ресурсе в сфере защиты прав потребителей</w:t>
        </w:r>
      </w:hyperlink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4. Обратите внимание на особую уязвимость детей в цифровом мире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Современные дети - самая многочисленная и самая </w:t>
      </w:r>
      <w:proofErr w:type="spell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медийно</w:t>
      </w:r>
      <w:proofErr w:type="spell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активная часть социума. Современные дети родились и растут в домах, где зачастую есть два телевизора, планшет, смартфон, доступ в интернет, компьютер или ноутбук, игровая приставка и многое другое. Дети являются потребителями самых разных типов контента: ТВ, книги, журналы, брошюры, игры, музыка, кино, мультфильмы.</w:t>
      </w:r>
    </w:p>
    <w:p w:rsidR="00CE7192" w:rsidRPr="00CE7192" w:rsidRDefault="00CE7192" w:rsidP="00CE719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Обращайте внимание, </w:t>
      </w:r>
      <w:proofErr w:type="gram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какой</w:t>
      </w:r>
      <w:proofErr w:type="gram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именно </w:t>
      </w:r>
      <w:proofErr w:type="spell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медиаконтент</w:t>
      </w:r>
      <w:proofErr w:type="spell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потребляют дети. С особой осторожностью относитесь к играм, игрушкам, </w:t>
      </w:r>
      <w:proofErr w:type="spell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медиаактивностям</w:t>
      </w:r>
      <w:proofErr w:type="spell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, эксплуатирующим детский азарт (детские казино, компьютерные игры с покупками и пожертвованиями). Учтите, что если к приложениям в компьютере или телефоне привязаны банковские карты, то дети смогут самостоятельно приобрести и установить практически любой контент, в том </w:t>
      </w:r>
      <w:proofErr w:type="gramStart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числе</w:t>
      </w:r>
      <w:proofErr w:type="gramEnd"/>
      <w:r w:rsidRPr="00CE7192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не предназначенный для них и имеющий ограничения по возрасту. </w:t>
      </w:r>
    </w:p>
    <w:p w:rsidR="00CE7192" w:rsidRPr="00CE7192" w:rsidRDefault="00CE7192" w:rsidP="00CE719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bookmarkStart w:id="0" w:name="_GoBack"/>
      <w:bookmarkEnd w:id="0"/>
    </w:p>
    <w:p w:rsidR="00C0244C" w:rsidRDefault="00C0244C"/>
    <w:sectPr w:rsidR="00C0244C" w:rsidSect="00CE7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6"/>
    <w:rsid w:val="00685896"/>
    <w:rsid w:val="00C0244C"/>
    <w:rsid w:val="00C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handbook/actual/105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2021-08-30T00:56:00Z</dcterms:created>
  <dcterms:modified xsi:type="dcterms:W3CDTF">2021-08-30T00:58:00Z</dcterms:modified>
</cp:coreProperties>
</file>